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B7ECE9" wp14:editId="0B0895FE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80C81" w:rsidRDefault="00B20C84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/>
                                    </w:rPr>
                                    <w:t>Správa železnic, státní organizace</w:t>
                                  </w:r>
                                </w:p>
                                <w:p w:rsidR="00AC3059" w:rsidRDefault="00B20C84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/>
                                    </w:rPr>
                                    <w:t>OŘ Brno</w:t>
                                  </w:r>
                                </w:p>
                                <w:p w:rsidR="00B65BE9" w:rsidRDefault="00B20C84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/>
                                    </w:rPr>
                                    <w:t>Ing. Jakub Bureš</w:t>
                                  </w:r>
                                </w:p>
                                <w:p w:rsidR="00B20C84" w:rsidRDefault="00B20C84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</w:p>
                                <w:p w:rsidR="00B20C84" w:rsidRDefault="00B20C84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/>
                                    </w:rPr>
                                    <w:t>Kounicova 688/26</w:t>
                                  </w:r>
                                </w:p>
                                <w:p w:rsidR="00B80C81" w:rsidRPr="00445FE0" w:rsidRDefault="00B20C84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/>
                                    </w:rPr>
                                    <w:t>611 43 Brno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B7EC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B80C81" w:rsidRDefault="00B20C84" w:rsidP="00764595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>
                              <w:rPr>
                                <w:rStyle w:val="Potovnadresa"/>
                                <w:b/>
                              </w:rPr>
                              <w:t>Správa železnic, státní organizace</w:t>
                            </w:r>
                          </w:p>
                          <w:p w:rsidR="00AC3059" w:rsidRDefault="00B20C84" w:rsidP="00764595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>
                              <w:rPr>
                                <w:rStyle w:val="Potovnadresa"/>
                                <w:b/>
                              </w:rPr>
                              <w:t>OŘ Brno</w:t>
                            </w:r>
                          </w:p>
                          <w:p w:rsidR="00B65BE9" w:rsidRDefault="00B20C84" w:rsidP="00764595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>
                              <w:rPr>
                                <w:rStyle w:val="Potovnadresa"/>
                                <w:b/>
                              </w:rPr>
                              <w:t>Ing. Jakub Bureš</w:t>
                            </w:r>
                          </w:p>
                          <w:p w:rsidR="00B20C84" w:rsidRDefault="00B20C84" w:rsidP="00764595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</w:p>
                          <w:p w:rsidR="00B20C84" w:rsidRDefault="00B20C84" w:rsidP="00764595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>
                              <w:rPr>
                                <w:rStyle w:val="Potovnadresa"/>
                                <w:b/>
                              </w:rPr>
                              <w:t>Kounicova 688/26</w:t>
                            </w:r>
                          </w:p>
                          <w:p w:rsidR="00B80C81" w:rsidRPr="00445FE0" w:rsidRDefault="00B20C84" w:rsidP="00764595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>
                              <w:rPr>
                                <w:rStyle w:val="Potovnadresa"/>
                                <w:b/>
                              </w:rPr>
                              <w:t>611 43 Brno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866599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1209D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A750FB" w:rsidP="00A750FB">
            <w:r>
              <w:t>8055</w:t>
            </w:r>
            <w:r w:rsidR="008F7284">
              <w:t>/</w:t>
            </w:r>
            <w:r w:rsidR="00B5230D">
              <w:t>20</w:t>
            </w:r>
            <w:r w:rsidR="001209DA">
              <w:t>20</w:t>
            </w:r>
            <w:r w:rsidR="00B5230D">
              <w:t>-SŽ-</w:t>
            </w:r>
            <w:r w:rsidR="00CF327D">
              <w:t>CTD</w:t>
            </w:r>
            <w:r w:rsidR="00B5230D">
              <w:t>-</w:t>
            </w:r>
            <w:r w:rsidR="00151251">
              <w:t>ÚŽT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B80C81" w:rsidP="0018607D">
            <w:r>
              <w:t>1</w:t>
            </w:r>
            <w:r w:rsidR="005A244A">
              <w:t>/</w:t>
            </w:r>
            <w:r w:rsidR="0018607D">
              <w:t>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8F7284" w:rsidP="0077673A">
            <w:r>
              <w:t xml:space="preserve">Ing. </w:t>
            </w:r>
            <w:r w:rsidR="00B80C81">
              <w:t>Stanislav Cinádr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B80C81" w:rsidP="009A7568">
            <w:r>
              <w:t>+420 972 544 621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B80C81" w:rsidP="00B80C81">
            <w:r>
              <w:t>stanislav.cinadr@tudc.cz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F35633">
              <w:rPr>
                <w:noProof/>
              </w:rPr>
              <w:t>12. října 2020</w:t>
            </w:r>
            <w:r>
              <w:fldChar w:fldCharType="end"/>
            </w:r>
            <w:r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B45E9E" w:rsidRPr="00B45E9E" w:rsidRDefault="00BD4FFD" w:rsidP="00B45E9E">
      <w:pPr>
        <w:pStyle w:val="Pedmtdopisu"/>
      </w:pPr>
      <w:r>
        <w:t>Vyjádření k</w:t>
      </w:r>
      <w:r w:rsidR="00AF489F">
        <w:t> PD stavby: Sanace skal v km 77,600 – 77,700 v úseku Rožná - Nedvědice</w:t>
      </w:r>
    </w:p>
    <w:p w:rsidR="0033257A" w:rsidRDefault="00352F70" w:rsidP="00AC3059">
      <w:pPr>
        <w:jc w:val="both"/>
      </w:pPr>
      <w:r w:rsidRPr="00111DF1">
        <w:t xml:space="preserve">        </w:t>
      </w:r>
      <w:r w:rsidR="00CF327D">
        <w:t>Centrum telematiky a diagnostiky</w:t>
      </w:r>
      <w:r w:rsidR="00BA7794">
        <w:t xml:space="preserve"> (jako správce železničního telekomunikačního majetku ve vlastnictví Správy železnic, státní organizace – dále jen </w:t>
      </w:r>
      <w:r w:rsidR="00CF327D">
        <w:t>CTD</w:t>
      </w:r>
      <w:r w:rsidR="00BA7794">
        <w:t>) obdržel</w:t>
      </w:r>
      <w:r w:rsidR="00CF327D">
        <w:t>o</w:t>
      </w:r>
      <w:r w:rsidR="00BA7794">
        <w:t xml:space="preserve"> Vaši žádost</w:t>
      </w:r>
      <w:r w:rsidR="0033257A">
        <w:t xml:space="preserve"> o</w:t>
      </w:r>
      <w:r w:rsidR="00AC3059">
        <w:t xml:space="preserve"> vyjádření k</w:t>
      </w:r>
      <w:r w:rsidR="009F7118">
        <w:t xml:space="preserve"> projektové dokumentaci ve stupni DUSP/PDPS stavby: Sanace skal v km 77,600 – 77,700 v úseku Rožná – Nedvědice. </w:t>
      </w:r>
    </w:p>
    <w:p w:rsidR="00AC3059" w:rsidRDefault="0033257A" w:rsidP="00AC3059">
      <w:pPr>
        <w:jc w:val="both"/>
      </w:pPr>
      <w:r>
        <w:t xml:space="preserve">       </w:t>
      </w:r>
      <w:r w:rsidR="009F7118">
        <w:t>Ochrana a přeložka sdělovacích kabelů, které využívá CTD, je řešena v </w:t>
      </w:r>
      <w:r>
        <w:t>„</w:t>
      </w:r>
      <w:r w:rsidR="009F7118">
        <w:t>PS 01 Ochrana drážních sdělovacích kabelů</w:t>
      </w:r>
      <w:r>
        <w:t>“</w:t>
      </w:r>
      <w:r w:rsidR="009F7118">
        <w:t xml:space="preserve">. </w:t>
      </w:r>
    </w:p>
    <w:p w:rsidR="00F70D5E" w:rsidRDefault="00F70D5E" w:rsidP="00AC3059">
      <w:pPr>
        <w:jc w:val="both"/>
      </w:pPr>
      <w:r>
        <w:t xml:space="preserve">K předložené projektové dokumentaci </w:t>
      </w:r>
      <w:r w:rsidR="00771005">
        <w:t xml:space="preserve">(PS 01) </w:t>
      </w:r>
      <w:r>
        <w:t>m</w:t>
      </w:r>
      <w:r w:rsidR="00771005">
        <w:t>á</w:t>
      </w:r>
      <w:r>
        <w:t xml:space="preserve"> CTD následující připomínk</w:t>
      </w:r>
      <w:r w:rsidR="0033257A">
        <w:t>u</w:t>
      </w:r>
      <w:r>
        <w:t>:</w:t>
      </w:r>
    </w:p>
    <w:p w:rsidR="00BD4FFD" w:rsidRDefault="004E38B0" w:rsidP="0033257A">
      <w:pPr>
        <w:pStyle w:val="Odstavecseseznamem"/>
        <w:numPr>
          <w:ilvl w:val="0"/>
          <w:numId w:val="13"/>
        </w:numPr>
        <w:ind w:left="284" w:hanging="284"/>
        <w:jc w:val="both"/>
      </w:pPr>
      <w:r>
        <w:t>Přerušení</w:t>
      </w:r>
      <w:r w:rsidR="00F70D5E">
        <w:t xml:space="preserve"> kabelů při jejich přepínání musí respektovat </w:t>
      </w:r>
      <w:r>
        <w:t>předpis SŽDC D7/2</w:t>
      </w:r>
      <w:r w:rsidR="00F70D5E">
        <w:t xml:space="preserve"> – Organizování výlukových činností (čl. 205-208)</w:t>
      </w:r>
      <w:r>
        <w:t xml:space="preserve">. </w:t>
      </w:r>
      <w:r w:rsidR="00F70D5E">
        <w:t xml:space="preserve">Tento předpis požadujeme doplnit do přílohy TZ č.1: </w:t>
      </w:r>
      <w:bookmarkStart w:id="1" w:name="_GoBack"/>
      <w:r w:rsidR="00F70D5E">
        <w:t>Seznam směrnic, norem a předpisů.</w:t>
      </w:r>
    </w:p>
    <w:bookmarkEnd w:id="1"/>
    <w:p w:rsidR="00F35633" w:rsidRPr="00F35633" w:rsidRDefault="00F35633" w:rsidP="00F35633">
      <w:pPr>
        <w:jc w:val="both"/>
        <w:rPr>
          <w:color w:val="FF0000"/>
        </w:rPr>
      </w:pPr>
      <w:r w:rsidRPr="00F35633">
        <w:rPr>
          <w:color w:val="FF0000"/>
        </w:rPr>
        <w:t>Bude zapracováno v čistopisu (Lacina)</w:t>
      </w:r>
    </w:p>
    <w:p w:rsidR="00F70D5E" w:rsidRDefault="00F70D5E" w:rsidP="005A244A">
      <w:pPr>
        <w:jc w:val="both"/>
      </w:pPr>
    </w:p>
    <w:p w:rsidR="0015090E" w:rsidRDefault="00CF327D" w:rsidP="005A244A">
      <w:pPr>
        <w:jc w:val="both"/>
      </w:pPr>
      <w:r>
        <w:t xml:space="preserve">   </w:t>
      </w:r>
      <w:r w:rsidR="005A244A">
        <w:t xml:space="preserve">S pozdravem </w:t>
      </w:r>
    </w:p>
    <w:p w:rsidR="0033257A" w:rsidRDefault="0033257A" w:rsidP="005A244A">
      <w:pPr>
        <w:jc w:val="both"/>
      </w:pPr>
    </w:p>
    <w:p w:rsidR="00B45E9E" w:rsidRDefault="0015090E" w:rsidP="00B45E9E">
      <w:pPr>
        <w:pStyle w:val="Bezmezer"/>
      </w:pPr>
      <w:r>
        <w:t xml:space="preserve">                                                                                        </w:t>
      </w:r>
      <w:r w:rsidR="00B74835">
        <w:t>Mgr. Aleš Havlín</w:t>
      </w:r>
    </w:p>
    <w:p w:rsidR="00B74835" w:rsidRDefault="0015090E" w:rsidP="00B45E9E">
      <w:pPr>
        <w:pStyle w:val="Bezmezer"/>
      </w:pPr>
      <w:r>
        <w:t xml:space="preserve">                                                             </w:t>
      </w:r>
      <w:r w:rsidR="00B74835">
        <w:t xml:space="preserve">             </w:t>
      </w:r>
      <w:r>
        <w:t xml:space="preserve">            </w:t>
      </w:r>
      <w:r w:rsidR="00B74835">
        <w:t xml:space="preserve">Náměstek ředitele </w:t>
      </w:r>
    </w:p>
    <w:p w:rsidR="00B45E9E" w:rsidRDefault="00B74835" w:rsidP="00B45E9E">
      <w:pPr>
        <w:pStyle w:val="Bezmezer"/>
      </w:pPr>
      <w:r>
        <w:t xml:space="preserve">                                                                                pro železniční telematiku</w:t>
      </w:r>
    </w:p>
    <w:sectPr w:rsidR="00B45E9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95E" w:rsidRDefault="0054495E" w:rsidP="00962258">
      <w:pPr>
        <w:spacing w:after="0" w:line="240" w:lineRule="auto"/>
      </w:pPr>
      <w:r>
        <w:separator/>
      </w:r>
    </w:p>
  </w:endnote>
  <w:endnote w:type="continuationSeparator" w:id="0">
    <w:p w:rsidR="0054495E" w:rsidRDefault="0054495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7C6" w:rsidRDefault="00CD37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10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38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F5ED439" wp14:editId="24006E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F10F9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9D8A43" wp14:editId="19CDF5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2BD1A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687"/>
      <w:gridCol w:w="6"/>
      <w:gridCol w:w="6"/>
      <w:gridCol w:w="176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"/>
            <w:tblW w:w="1068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572"/>
            <w:gridCol w:w="3685"/>
            <w:gridCol w:w="2069"/>
          </w:tblGrid>
          <w:tr w:rsidR="00711BF6" w:rsidTr="007A2135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:rsidR="00711BF6" w:rsidRPr="00B8518B" w:rsidRDefault="00711BF6" w:rsidP="007A2135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7257" w:type="dxa"/>
                <w:gridSpan w:val="2"/>
                <w:shd w:val="clear" w:color="auto" w:fill="auto"/>
                <w:tcMar>
                  <w:left w:w="0" w:type="dxa"/>
                  <w:right w:w="0" w:type="dxa"/>
                </w:tcMar>
              </w:tcPr>
              <w:p w:rsidR="00711BF6" w:rsidRDefault="00711BF6" w:rsidP="007A2135">
                <w:pPr>
                  <w:pStyle w:val="Zpat"/>
                  <w:spacing w:before="240" w:after="60"/>
                  <w:rPr>
                    <w:noProof/>
                  </w:rPr>
                </w:pPr>
                <w:r>
                  <w:rPr>
                    <w:noProof/>
                  </w:rPr>
                  <w:t xml:space="preserve">Loga URS se vztahují na systém managementu zajišťující shodu s požadavky norem ISO 9001 a ISO 27001. </w:t>
                </w:r>
                <w:r>
                  <w:rPr>
                    <w:noProof/>
                  </w:rPr>
                  <w:br/>
                  <w:t>Nevztahují se na dodávky služeb a výrobků.</w:t>
                </w:r>
              </w:p>
            </w:tc>
            <w:tc>
              <w:tcPr>
                <w:tcW w:w="2069" w:type="dxa"/>
                <w:shd w:val="clear" w:color="auto" w:fill="auto"/>
              </w:tcPr>
              <w:p w:rsidR="00711BF6" w:rsidRDefault="00711BF6" w:rsidP="007A2135">
                <w:pPr>
                  <w:pStyle w:val="Zpat"/>
                  <w:spacing w:before="240" w:after="120"/>
                  <w:rPr>
                    <w:noProof/>
                  </w:rPr>
                </w:pPr>
              </w:p>
            </w:tc>
          </w:tr>
          <w:tr w:rsidR="00711BF6" w:rsidTr="007A2135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:rsidR="00711BF6" w:rsidRPr="00B8518B" w:rsidRDefault="00711BF6" w:rsidP="007A2135">
                <w:pPr>
                  <w:pStyle w:val="Zpat"/>
                  <w:rPr>
                    <w:rStyle w:val="slostrnky"/>
                  </w:rPr>
                </w:pP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>PAGE   \* MERGEFORMAT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EE38A5">
                  <w:rPr>
                    <w:rStyle w:val="slostrnky"/>
                    <w:noProof/>
                  </w:rPr>
                  <w:t>1</w:t>
                </w:r>
                <w:r w:rsidRPr="00B8518B">
                  <w:rPr>
                    <w:rStyle w:val="slostrnky"/>
                  </w:rPr>
                  <w:fldChar w:fldCharType="end"/>
                </w:r>
                <w:r w:rsidRPr="00B8518B">
                  <w:rPr>
                    <w:rStyle w:val="slostrnky"/>
                  </w:rPr>
                  <w:t>/</w:t>
                </w: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 xml:space="preserve"> NUMPAGES   \* MERGEFORMAT 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EE38A5">
                  <w:rPr>
                    <w:rStyle w:val="slostrnky"/>
                    <w:noProof/>
                  </w:rPr>
                  <w:t>1</w:t>
                </w:r>
                <w:r w:rsidRPr="00B8518B">
                  <w:rPr>
                    <w:rStyle w:val="slostrnky"/>
                  </w:rPr>
                  <w:fldChar w:fldCharType="end"/>
                </w:r>
              </w:p>
            </w:tc>
            <w:tc>
              <w:tcPr>
                <w:tcW w:w="357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711BF6" w:rsidRDefault="00711BF6" w:rsidP="007A2135">
                <w:pPr>
                  <w:pStyle w:val="Zpat"/>
                </w:pPr>
                <w:r>
                  <w:t>Správa železnic, státní organizace</w:t>
                </w:r>
              </w:p>
              <w:p w:rsidR="00711BF6" w:rsidRDefault="00711BF6" w:rsidP="007A2135">
                <w:pPr>
                  <w:pStyle w:val="Zpat"/>
                </w:pPr>
                <w:r>
                  <w:t>Sídlo: Dlážděná 1003/7, 110 00 Praha 1</w:t>
                </w:r>
              </w:p>
              <w:p w:rsidR="00711BF6" w:rsidRDefault="00711BF6" w:rsidP="007A2135">
                <w:pPr>
                  <w:pStyle w:val="Zpat"/>
                </w:pPr>
                <w:r>
                  <w:t>IČO: 709 94 234 DIČ: CZ 709 94 234</w:t>
                </w:r>
              </w:p>
              <w:p w:rsidR="00711BF6" w:rsidRDefault="00711BF6" w:rsidP="007A2135">
                <w:pPr>
                  <w:pStyle w:val="Zpat"/>
                </w:pPr>
                <w:r>
                  <w:t>Zapsána v obchodním rejstříku vedeném Městským soudem v Praze, spisová značka A 48384.</w:t>
                </w:r>
              </w:p>
            </w:tc>
            <w:tc>
              <w:tcPr>
                <w:tcW w:w="368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711BF6" w:rsidRPr="009059F3" w:rsidRDefault="00711BF6" w:rsidP="007A2135">
                <w:pPr>
                  <w:pStyle w:val="Zpat"/>
                  <w:rPr>
                    <w:b/>
                  </w:rPr>
                </w:pPr>
                <w:r w:rsidRPr="009059F3">
                  <w:rPr>
                    <w:b/>
                  </w:rPr>
                  <w:t>Správa železni</w:t>
                </w:r>
                <w:r>
                  <w:rPr>
                    <w:b/>
                  </w:rPr>
                  <w:t>c</w:t>
                </w:r>
                <w:r w:rsidRPr="009059F3">
                  <w:rPr>
                    <w:b/>
                  </w:rPr>
                  <w:t>, státní organizace</w:t>
                </w:r>
              </w:p>
              <w:p w:rsidR="00711BF6" w:rsidRDefault="00711BF6" w:rsidP="007A2135">
                <w:pPr>
                  <w:pStyle w:val="Zpat"/>
                  <w:rPr>
                    <w:b/>
                  </w:rPr>
                </w:pPr>
                <w:r>
                  <w:rPr>
                    <w:b/>
                  </w:rPr>
                  <w:t>Centrum telematiky a diagnostiky</w:t>
                </w:r>
              </w:p>
              <w:p w:rsidR="00711BF6" w:rsidRPr="009059F3" w:rsidRDefault="00711BF6" w:rsidP="007A2135">
                <w:pPr>
                  <w:pStyle w:val="Zpat"/>
                  <w:rPr>
                    <w:b/>
                  </w:rPr>
                </w:pPr>
                <w:r w:rsidRPr="009059F3">
                  <w:rPr>
                    <w:b/>
                  </w:rPr>
                  <w:t>Malletova 2363</w:t>
                </w:r>
                <w:r>
                  <w:rPr>
                    <w:b/>
                  </w:rPr>
                  <w:t>/10</w:t>
                </w:r>
              </w:p>
              <w:p w:rsidR="00711BF6" w:rsidRDefault="00711BF6" w:rsidP="007A2135">
                <w:pPr>
                  <w:pStyle w:val="Zpat"/>
                  <w:rPr>
                    <w:b/>
                  </w:rPr>
                </w:pPr>
                <w:r w:rsidRPr="009059F3">
                  <w:rPr>
                    <w:b/>
                  </w:rPr>
                  <w:t>190</w:t>
                </w:r>
                <w:r>
                  <w:rPr>
                    <w:b/>
                  </w:rPr>
                  <w:t> </w:t>
                </w:r>
                <w:r w:rsidRPr="009059F3">
                  <w:rPr>
                    <w:b/>
                  </w:rPr>
                  <w:t>00 Praha 9 – Libeň</w:t>
                </w:r>
              </w:p>
              <w:p w:rsidR="00711BF6" w:rsidRPr="000857B9" w:rsidRDefault="00711BF6" w:rsidP="007A2135">
                <w:pPr>
                  <w:pStyle w:val="Zpat"/>
                  <w:rPr>
                    <w:b/>
                  </w:rPr>
                </w:pPr>
                <w:r>
                  <w:rPr>
                    <w:b/>
                  </w:rPr>
                  <w:t>spravazeleznic.cz</w:t>
                </w:r>
              </w:p>
            </w:tc>
            <w:tc>
              <w:tcPr>
                <w:tcW w:w="2069" w:type="dxa"/>
              </w:tcPr>
              <w:p w:rsidR="00711BF6" w:rsidRDefault="00711BF6" w:rsidP="007A2135">
                <w:pPr>
                  <w:pStyle w:val="Zpat"/>
                </w:pPr>
                <w:r>
                  <w:rPr>
                    <w:noProof/>
                    <w:lang w:eastAsia="cs-CZ"/>
                  </w:rPr>
                  <w:drawing>
                    <wp:anchor distT="252095" distB="0" distL="114300" distR="114300" simplePos="0" relativeHeight="251685888" behindDoc="0" locked="1" layoutInCell="0" allowOverlap="1" wp14:anchorId="1BDDE153" wp14:editId="2A19DCCF">
                      <wp:simplePos x="0" y="0"/>
                      <wp:positionH relativeFrom="column">
                        <wp:posOffset>4719320</wp:posOffset>
                      </wp:positionH>
                      <wp:positionV relativeFrom="page">
                        <wp:posOffset>9737725</wp:posOffset>
                      </wp:positionV>
                      <wp:extent cx="1105535" cy="518160"/>
                      <wp:effectExtent l="0" t="0" r="0" b="0"/>
                      <wp:wrapTopAndBottom/>
                      <wp:docPr id="5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szdc_tudc_loga-certifikaci_iso9001-iso27000_10x_ms-office_v3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05535" cy="5181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711BF6" w:rsidRPr="00B8518B" w:rsidRDefault="00711BF6" w:rsidP="00711BF6">
          <w:pPr>
            <w:pStyle w:val="Zpat"/>
            <w:rPr>
              <w:sz w:val="2"/>
              <w:szCs w:val="2"/>
            </w:rPr>
          </w:pPr>
        </w:p>
        <w:p w:rsidR="00711BF6" w:rsidRPr="00460660" w:rsidRDefault="00711BF6" w:rsidP="00711BF6">
          <w:pPr>
            <w:pStyle w:val="Zpat"/>
            <w:rPr>
              <w:sz w:val="2"/>
              <w:szCs w:val="2"/>
            </w:rPr>
          </w:pPr>
        </w:p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064" behindDoc="1" locked="1" layoutInCell="1" allowOverlap="1" wp14:anchorId="3D38B8C2" wp14:editId="4414AFD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DDCA9E" id="Straight Connector 7" o:spid="_x0000_s1026" style="position:absolute;z-index:-2516444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AB6C67" wp14:editId="136A915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4DB467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95E" w:rsidRDefault="0054495E" w:rsidP="00962258">
      <w:pPr>
        <w:spacing w:after="0" w:line="240" w:lineRule="auto"/>
      </w:pPr>
      <w:r>
        <w:separator/>
      </w:r>
    </w:p>
  </w:footnote>
  <w:footnote w:type="continuationSeparator" w:id="0">
    <w:p w:rsidR="0054495E" w:rsidRDefault="0054495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7C6" w:rsidRDefault="00CD37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CD37C6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D5B799" wp14:editId="0CF14BCA">
                <wp:simplePos x="0" y="0"/>
                <wp:positionH relativeFrom="page">
                  <wp:posOffset>133985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FF54ABE" wp14:editId="20412401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3809A2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52353" w:rsidRPr="00362FF8" w:rsidRDefault="00F52353" w:rsidP="00F52353">
          <w:pPr>
            <w:pStyle w:val="Zhlav"/>
            <w:jc w:val="right"/>
            <w:rPr>
              <w:rStyle w:val="Klasifikacedokumentuznakovstyl"/>
            </w:rPr>
          </w:pPr>
          <w:bookmarkStart w:id="2" w:name="Klasifikace"/>
          <w:r>
            <w:rPr>
              <w:rStyle w:val="Klasifikacedokumentuznakovstyl"/>
            </w:rPr>
            <w:t>L</w:t>
          </w:r>
          <w:bookmarkEnd w:id="2"/>
          <w:r>
            <w:rPr>
              <w:rStyle w:val="Klasifikacedokumentuznakovstyl"/>
            </w:rPr>
            <w:t>2</w:t>
          </w:r>
        </w:p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E0F110D" wp14:editId="230E25F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4B652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1905AE"/>
    <w:multiLevelType w:val="hybridMultilevel"/>
    <w:tmpl w:val="25C2F1CA"/>
    <w:lvl w:ilvl="0" w:tplc="8B1A0D94">
      <w:start w:val="1"/>
      <w:numFmt w:val="bullet"/>
      <w:lvlText w:val="-"/>
      <w:lvlJc w:val="left"/>
      <w:pPr>
        <w:ind w:left="128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EA560A"/>
    <w:multiLevelType w:val="hybridMultilevel"/>
    <w:tmpl w:val="EBF6F2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209B6"/>
    <w:multiLevelType w:val="hybridMultilevel"/>
    <w:tmpl w:val="6A7A51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B5C9F"/>
    <w:multiLevelType w:val="hybridMultilevel"/>
    <w:tmpl w:val="94F06784"/>
    <w:lvl w:ilvl="0" w:tplc="5FE8B98A">
      <w:start w:val="37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5C0129E"/>
    <w:multiLevelType w:val="hybridMultilevel"/>
    <w:tmpl w:val="490489DE"/>
    <w:lvl w:ilvl="0" w:tplc="135CF1A8">
      <w:start w:val="1"/>
      <w:numFmt w:val="bullet"/>
      <w:lvlText w:val="-"/>
      <w:lvlJc w:val="left"/>
      <w:pPr>
        <w:ind w:left="128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E113BE"/>
    <w:multiLevelType w:val="hybridMultilevel"/>
    <w:tmpl w:val="CF30117C"/>
    <w:lvl w:ilvl="0" w:tplc="8C4A660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E16A53"/>
    <w:multiLevelType w:val="hybridMultilevel"/>
    <w:tmpl w:val="E520B99C"/>
    <w:lvl w:ilvl="0" w:tplc="3C84E2F8">
      <w:start w:val="190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932C19"/>
    <w:multiLevelType w:val="hybridMultilevel"/>
    <w:tmpl w:val="B93CEB40"/>
    <w:lvl w:ilvl="0" w:tplc="469EA7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AC416D6"/>
    <w:multiLevelType w:val="hybridMultilevel"/>
    <w:tmpl w:val="6A7A514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1"/>
  </w:num>
  <w:num w:numId="5">
    <w:abstractNumId w:val="9"/>
  </w:num>
  <w:num w:numId="6">
    <w:abstractNumId w:val="12"/>
  </w:num>
  <w:num w:numId="7">
    <w:abstractNumId w:val="3"/>
  </w:num>
  <w:num w:numId="8">
    <w:abstractNumId w:val="4"/>
  </w:num>
  <w:num w:numId="9">
    <w:abstractNumId w:val="10"/>
  </w:num>
  <w:num w:numId="10">
    <w:abstractNumId w:val="7"/>
  </w:num>
  <w:num w:numId="11">
    <w:abstractNumId w:val="2"/>
  </w:num>
  <w:num w:numId="12">
    <w:abstractNumId w:val="1"/>
  </w:num>
  <w:num w:numId="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0347"/>
    <w:rsid w:val="0002414D"/>
    <w:rsid w:val="00033432"/>
    <w:rsid w:val="000335CC"/>
    <w:rsid w:val="00072C1E"/>
    <w:rsid w:val="00077453"/>
    <w:rsid w:val="000A11A9"/>
    <w:rsid w:val="000A724C"/>
    <w:rsid w:val="000B7907"/>
    <w:rsid w:val="000C0429"/>
    <w:rsid w:val="000C0764"/>
    <w:rsid w:val="000C0E6B"/>
    <w:rsid w:val="000D2BDA"/>
    <w:rsid w:val="000E1086"/>
    <w:rsid w:val="00111DF1"/>
    <w:rsid w:val="00114472"/>
    <w:rsid w:val="001209DA"/>
    <w:rsid w:val="001265BD"/>
    <w:rsid w:val="001446F4"/>
    <w:rsid w:val="0015090E"/>
    <w:rsid w:val="00151251"/>
    <w:rsid w:val="00170EC5"/>
    <w:rsid w:val="001747C1"/>
    <w:rsid w:val="0018596A"/>
    <w:rsid w:val="0018607D"/>
    <w:rsid w:val="00193855"/>
    <w:rsid w:val="001A10F6"/>
    <w:rsid w:val="001A1F19"/>
    <w:rsid w:val="001B66EC"/>
    <w:rsid w:val="001C4DA0"/>
    <w:rsid w:val="00207DF5"/>
    <w:rsid w:val="00225665"/>
    <w:rsid w:val="002370C7"/>
    <w:rsid w:val="00260B04"/>
    <w:rsid w:val="0026785D"/>
    <w:rsid w:val="002960EC"/>
    <w:rsid w:val="002C31BF"/>
    <w:rsid w:val="002D0EA6"/>
    <w:rsid w:val="002D20C6"/>
    <w:rsid w:val="002E0CD7"/>
    <w:rsid w:val="002F026B"/>
    <w:rsid w:val="002F15A1"/>
    <w:rsid w:val="00312D9A"/>
    <w:rsid w:val="0033257A"/>
    <w:rsid w:val="00352F70"/>
    <w:rsid w:val="00357BC6"/>
    <w:rsid w:val="00367887"/>
    <w:rsid w:val="003842A1"/>
    <w:rsid w:val="003956C6"/>
    <w:rsid w:val="003B2B42"/>
    <w:rsid w:val="003B568C"/>
    <w:rsid w:val="003E593C"/>
    <w:rsid w:val="003E75CE"/>
    <w:rsid w:val="00401E1A"/>
    <w:rsid w:val="00402F76"/>
    <w:rsid w:val="00403EBB"/>
    <w:rsid w:val="00410347"/>
    <w:rsid w:val="00411C62"/>
    <w:rsid w:val="0041380F"/>
    <w:rsid w:val="00445FE0"/>
    <w:rsid w:val="00450F07"/>
    <w:rsid w:val="00453CD3"/>
    <w:rsid w:val="00455BC7"/>
    <w:rsid w:val="00460660"/>
    <w:rsid w:val="00460CCB"/>
    <w:rsid w:val="00477370"/>
    <w:rsid w:val="00486107"/>
    <w:rsid w:val="0048680D"/>
    <w:rsid w:val="00491827"/>
    <w:rsid w:val="004926B0"/>
    <w:rsid w:val="004955B1"/>
    <w:rsid w:val="004A7C69"/>
    <w:rsid w:val="004B1224"/>
    <w:rsid w:val="004B4BC3"/>
    <w:rsid w:val="004C4399"/>
    <w:rsid w:val="004C69ED"/>
    <w:rsid w:val="004C787C"/>
    <w:rsid w:val="004E38B0"/>
    <w:rsid w:val="004F4B9B"/>
    <w:rsid w:val="00511AB9"/>
    <w:rsid w:val="00520AE0"/>
    <w:rsid w:val="00523223"/>
    <w:rsid w:val="00523EA7"/>
    <w:rsid w:val="00526776"/>
    <w:rsid w:val="0054495E"/>
    <w:rsid w:val="00551D1F"/>
    <w:rsid w:val="00553375"/>
    <w:rsid w:val="005658A6"/>
    <w:rsid w:val="005722BB"/>
    <w:rsid w:val="005736B7"/>
    <w:rsid w:val="00575E5A"/>
    <w:rsid w:val="005927F1"/>
    <w:rsid w:val="00596C7E"/>
    <w:rsid w:val="005A244A"/>
    <w:rsid w:val="005A3762"/>
    <w:rsid w:val="005A64E9"/>
    <w:rsid w:val="005B5EE9"/>
    <w:rsid w:val="005C5CFA"/>
    <w:rsid w:val="005E715C"/>
    <w:rsid w:val="005F7286"/>
    <w:rsid w:val="00605686"/>
    <w:rsid w:val="0061068E"/>
    <w:rsid w:val="00633D0A"/>
    <w:rsid w:val="006451E0"/>
    <w:rsid w:val="00660AD3"/>
    <w:rsid w:val="00684DEC"/>
    <w:rsid w:val="006A5570"/>
    <w:rsid w:val="006A689C"/>
    <w:rsid w:val="006B3D79"/>
    <w:rsid w:val="006B4529"/>
    <w:rsid w:val="006E0578"/>
    <w:rsid w:val="006E224A"/>
    <w:rsid w:val="006E2FC0"/>
    <w:rsid w:val="006E314D"/>
    <w:rsid w:val="00710723"/>
    <w:rsid w:val="00711BF6"/>
    <w:rsid w:val="0071227B"/>
    <w:rsid w:val="007165B4"/>
    <w:rsid w:val="00723ED1"/>
    <w:rsid w:val="00743525"/>
    <w:rsid w:val="0076286B"/>
    <w:rsid w:val="00764595"/>
    <w:rsid w:val="00766846"/>
    <w:rsid w:val="00771005"/>
    <w:rsid w:val="0077673A"/>
    <w:rsid w:val="007846E1"/>
    <w:rsid w:val="007B570C"/>
    <w:rsid w:val="007C1566"/>
    <w:rsid w:val="007D5FBA"/>
    <w:rsid w:val="007E4A6E"/>
    <w:rsid w:val="007F56A7"/>
    <w:rsid w:val="00807DD0"/>
    <w:rsid w:val="00813F11"/>
    <w:rsid w:val="00833AAE"/>
    <w:rsid w:val="00834927"/>
    <w:rsid w:val="00866599"/>
    <w:rsid w:val="008A3568"/>
    <w:rsid w:val="008B06BA"/>
    <w:rsid w:val="008D03B9"/>
    <w:rsid w:val="008F18D6"/>
    <w:rsid w:val="008F43C7"/>
    <w:rsid w:val="008F7284"/>
    <w:rsid w:val="00900F2E"/>
    <w:rsid w:val="00901975"/>
    <w:rsid w:val="009020F6"/>
    <w:rsid w:val="00904780"/>
    <w:rsid w:val="009053D6"/>
    <w:rsid w:val="009113A8"/>
    <w:rsid w:val="00922385"/>
    <w:rsid w:val="009223DF"/>
    <w:rsid w:val="00930B55"/>
    <w:rsid w:val="00936091"/>
    <w:rsid w:val="009363E9"/>
    <w:rsid w:val="00940D8A"/>
    <w:rsid w:val="00941040"/>
    <w:rsid w:val="00962258"/>
    <w:rsid w:val="009678B7"/>
    <w:rsid w:val="00982411"/>
    <w:rsid w:val="00992D9C"/>
    <w:rsid w:val="00996CB8"/>
    <w:rsid w:val="009A7568"/>
    <w:rsid w:val="009B2E97"/>
    <w:rsid w:val="009B72CC"/>
    <w:rsid w:val="009C599E"/>
    <w:rsid w:val="009D4EA4"/>
    <w:rsid w:val="009E07F4"/>
    <w:rsid w:val="009F392E"/>
    <w:rsid w:val="009F7118"/>
    <w:rsid w:val="00A44328"/>
    <w:rsid w:val="00A6177B"/>
    <w:rsid w:val="00A634DA"/>
    <w:rsid w:val="00A66136"/>
    <w:rsid w:val="00A750FB"/>
    <w:rsid w:val="00A76275"/>
    <w:rsid w:val="00A82DEA"/>
    <w:rsid w:val="00AA4CBB"/>
    <w:rsid w:val="00AA65FA"/>
    <w:rsid w:val="00AA7351"/>
    <w:rsid w:val="00AC3059"/>
    <w:rsid w:val="00AC6B2C"/>
    <w:rsid w:val="00AD056F"/>
    <w:rsid w:val="00AD0EB7"/>
    <w:rsid w:val="00AD452D"/>
    <w:rsid w:val="00AD6731"/>
    <w:rsid w:val="00AD787A"/>
    <w:rsid w:val="00AF489F"/>
    <w:rsid w:val="00B15D0D"/>
    <w:rsid w:val="00B20C84"/>
    <w:rsid w:val="00B34483"/>
    <w:rsid w:val="00B45E9E"/>
    <w:rsid w:val="00B5230D"/>
    <w:rsid w:val="00B55F9C"/>
    <w:rsid w:val="00B65BE9"/>
    <w:rsid w:val="00B74464"/>
    <w:rsid w:val="00B74835"/>
    <w:rsid w:val="00B75EE1"/>
    <w:rsid w:val="00B77481"/>
    <w:rsid w:val="00B80C81"/>
    <w:rsid w:val="00B8395B"/>
    <w:rsid w:val="00B8518B"/>
    <w:rsid w:val="00B91CB2"/>
    <w:rsid w:val="00BA7794"/>
    <w:rsid w:val="00BB1C7E"/>
    <w:rsid w:val="00BB3740"/>
    <w:rsid w:val="00BD4FFD"/>
    <w:rsid w:val="00BD7E91"/>
    <w:rsid w:val="00BF374D"/>
    <w:rsid w:val="00C02D0A"/>
    <w:rsid w:val="00C03A6E"/>
    <w:rsid w:val="00C03FCC"/>
    <w:rsid w:val="00C30759"/>
    <w:rsid w:val="00C44758"/>
    <w:rsid w:val="00C44F6A"/>
    <w:rsid w:val="00C8207D"/>
    <w:rsid w:val="00CA79C2"/>
    <w:rsid w:val="00CD1FC4"/>
    <w:rsid w:val="00CD37C6"/>
    <w:rsid w:val="00CD522A"/>
    <w:rsid w:val="00CE33DB"/>
    <w:rsid w:val="00CE371D"/>
    <w:rsid w:val="00CF327D"/>
    <w:rsid w:val="00CF3B73"/>
    <w:rsid w:val="00D02A4D"/>
    <w:rsid w:val="00D07A66"/>
    <w:rsid w:val="00D1291D"/>
    <w:rsid w:val="00D21061"/>
    <w:rsid w:val="00D316A7"/>
    <w:rsid w:val="00D348B1"/>
    <w:rsid w:val="00D40BC0"/>
    <w:rsid w:val="00D4108E"/>
    <w:rsid w:val="00D6163D"/>
    <w:rsid w:val="00D75F1C"/>
    <w:rsid w:val="00D80783"/>
    <w:rsid w:val="00D831A3"/>
    <w:rsid w:val="00D85CFF"/>
    <w:rsid w:val="00D935DC"/>
    <w:rsid w:val="00D96039"/>
    <w:rsid w:val="00DA6FFE"/>
    <w:rsid w:val="00DA7160"/>
    <w:rsid w:val="00DC3110"/>
    <w:rsid w:val="00DD072C"/>
    <w:rsid w:val="00DD46F3"/>
    <w:rsid w:val="00DD58A6"/>
    <w:rsid w:val="00DE50A7"/>
    <w:rsid w:val="00DE56F2"/>
    <w:rsid w:val="00DF116D"/>
    <w:rsid w:val="00E173AC"/>
    <w:rsid w:val="00E2661B"/>
    <w:rsid w:val="00E35EE6"/>
    <w:rsid w:val="00E4243F"/>
    <w:rsid w:val="00E47E2E"/>
    <w:rsid w:val="00E824F1"/>
    <w:rsid w:val="00E9584D"/>
    <w:rsid w:val="00EB104F"/>
    <w:rsid w:val="00EB6C81"/>
    <w:rsid w:val="00ED14BD"/>
    <w:rsid w:val="00EE0FC9"/>
    <w:rsid w:val="00EE38A5"/>
    <w:rsid w:val="00F01440"/>
    <w:rsid w:val="00F12DEC"/>
    <w:rsid w:val="00F1715C"/>
    <w:rsid w:val="00F310F8"/>
    <w:rsid w:val="00F35633"/>
    <w:rsid w:val="00F35939"/>
    <w:rsid w:val="00F45607"/>
    <w:rsid w:val="00F52353"/>
    <w:rsid w:val="00F64786"/>
    <w:rsid w:val="00F659EB"/>
    <w:rsid w:val="00F70D5E"/>
    <w:rsid w:val="00F862D6"/>
    <w:rsid w:val="00F86BA6"/>
    <w:rsid w:val="00F94D0B"/>
    <w:rsid w:val="00FA1DBB"/>
    <w:rsid w:val="00FC0F7A"/>
    <w:rsid w:val="00FC6389"/>
    <w:rsid w:val="00FD2F51"/>
    <w:rsid w:val="00FD31B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90CE8B"/>
  <w14:defaultImageDpi w14:val="32767"/>
  <w15:docId w15:val="{C0F63B91-1831-4EB1-BAA5-45189EE7E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Klasifikacedokumentuznakovstyl">
    <w:name w:val="Klasifikace dokumentu (znakový styl)"/>
    <w:basedOn w:val="Standardnpsmoodstavce"/>
    <w:uiPriority w:val="1"/>
    <w:rsid w:val="000D2BDA"/>
    <w:rPr>
      <w:rFonts w:asciiTheme="majorHAnsi" w:hAnsiTheme="majorHAnsi"/>
      <w:b/>
      <w:color w:val="002B59" w:themeColor="accent1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inadr\AppData\Local\Microsoft\Windows\Temporary%20Internet%20Files\Content.IE5\JQ84LEL2\Administrativni_dopis_TUDC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800DF4-F2DE-4FE6-8516-4655CDAD7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Administrativni_dopis_TUDC.dotx</Template>
  <TotalTime>0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Cinádr Stanislav, Ing.</dc:creator>
  <cp:lastModifiedBy>Lacina Jaroslav</cp:lastModifiedBy>
  <cp:revision>2</cp:revision>
  <cp:lastPrinted>2020-08-20T09:22:00Z</cp:lastPrinted>
  <dcterms:created xsi:type="dcterms:W3CDTF">2020-10-12T06:52:00Z</dcterms:created>
  <dcterms:modified xsi:type="dcterms:W3CDTF">2020-10-12T06:52:00Z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